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FB" w:rsidRDefault="00987BFB" w:rsidP="00987BFB">
      <w:pPr>
        <w:jc w:val="center"/>
        <w:rPr>
          <w:rFonts w:ascii="Franklin Gothic Demi" w:hAnsi="Franklin Gothic Demi" w:cs="Cambria"/>
          <w:sz w:val="32"/>
          <w:szCs w:val="32"/>
        </w:rPr>
      </w:pPr>
    </w:p>
    <w:p w:rsidR="00987BFB" w:rsidRDefault="00987BFB" w:rsidP="00987BFB">
      <w:pPr>
        <w:jc w:val="center"/>
        <w:rPr>
          <w:rFonts w:ascii="Franklin Gothic Demi" w:hAnsi="Franklin Gothic Demi" w:cs="Cambria"/>
          <w:sz w:val="32"/>
          <w:szCs w:val="32"/>
        </w:rPr>
      </w:pPr>
    </w:p>
    <w:p w:rsidR="00987BFB" w:rsidRDefault="00987BFB" w:rsidP="00987BFB">
      <w:pPr>
        <w:jc w:val="center"/>
        <w:rPr>
          <w:rFonts w:ascii="Franklin Gothic Demi" w:hAnsi="Franklin Gothic Demi" w:cs="Cambria"/>
          <w:sz w:val="32"/>
          <w:szCs w:val="32"/>
        </w:rPr>
      </w:pPr>
      <w:r w:rsidRPr="00A3582C">
        <w:rPr>
          <w:rFonts w:ascii="Franklin Gothic Demi" w:hAnsi="Franklin Gothic Demi"/>
          <w:noProof/>
        </w:rPr>
        <w:drawing>
          <wp:anchor distT="0" distB="0" distL="114300" distR="114300" simplePos="0" relativeHeight="251659264" behindDoc="1" locked="0" layoutInCell="1" allowOverlap="1" wp14:anchorId="2F717B6C" wp14:editId="2F98A3D8">
            <wp:simplePos x="0" y="0"/>
            <wp:positionH relativeFrom="page">
              <wp:posOffset>169545</wp:posOffset>
            </wp:positionH>
            <wp:positionV relativeFrom="page">
              <wp:posOffset>172720</wp:posOffset>
            </wp:positionV>
            <wp:extent cx="7772400" cy="20574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951 NatlLeadershipSummit_Word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20574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rsidR="00987BFB" w:rsidRDefault="00987BFB" w:rsidP="00987BFB">
      <w:pPr>
        <w:jc w:val="center"/>
        <w:rPr>
          <w:rFonts w:ascii="Franklin Gothic Demi" w:hAnsi="Franklin Gothic Demi" w:cs="Cambria"/>
          <w:sz w:val="32"/>
          <w:szCs w:val="32"/>
        </w:rPr>
      </w:pPr>
    </w:p>
    <w:p w:rsidR="00987BFB" w:rsidRDefault="00987BFB" w:rsidP="00987BFB">
      <w:pPr>
        <w:jc w:val="center"/>
        <w:rPr>
          <w:rFonts w:ascii="Franklin Gothic Demi" w:hAnsi="Franklin Gothic Demi" w:cs="Cambria"/>
          <w:sz w:val="32"/>
          <w:szCs w:val="32"/>
        </w:rPr>
      </w:pPr>
    </w:p>
    <w:p w:rsidR="00987BFB" w:rsidRPr="00A3582C" w:rsidRDefault="00987BFB" w:rsidP="00987BFB">
      <w:pPr>
        <w:jc w:val="center"/>
        <w:rPr>
          <w:rFonts w:ascii="Franklin Gothic Demi" w:hAnsi="Franklin Gothic Demi" w:cs="Cambria"/>
          <w:sz w:val="44"/>
          <w:szCs w:val="32"/>
        </w:rPr>
      </w:pPr>
    </w:p>
    <w:p w:rsidR="00987BFB" w:rsidRDefault="00987BFB" w:rsidP="00987BFB">
      <w:pPr>
        <w:jc w:val="center"/>
        <w:rPr>
          <w:rFonts w:ascii="Franklin Gothic Demi" w:hAnsi="Franklin Gothic Demi" w:cs="Cambria"/>
          <w:sz w:val="32"/>
          <w:szCs w:val="32"/>
        </w:rPr>
      </w:pPr>
      <w:r>
        <w:rPr>
          <w:rFonts w:ascii="Franklin Gothic Demi" w:hAnsi="Franklin Gothic Demi" w:cs="Cambria"/>
          <w:sz w:val="32"/>
          <w:szCs w:val="32"/>
        </w:rPr>
        <w:t>DATA PACKETS</w:t>
      </w:r>
    </w:p>
    <w:p w:rsidR="00987BFB" w:rsidRPr="00A3582C" w:rsidRDefault="00987BFB" w:rsidP="00987BFB">
      <w:pPr>
        <w:rPr>
          <w:rFonts w:ascii="Franklin Gothic Demi" w:hAnsi="Franklin Gothic Demi" w:cs="Cambria"/>
          <w:sz w:val="22"/>
          <w:szCs w:val="22"/>
        </w:rPr>
      </w:pPr>
    </w:p>
    <w:p w:rsidR="00987BFB" w:rsidRPr="00A3582C" w:rsidRDefault="00987BFB" w:rsidP="00987BFB">
      <w:pPr>
        <w:rPr>
          <w:rFonts w:ascii="Franklin Gothic Book" w:hAnsi="Franklin Gothic Book" w:cs="Lucida Sans Unicode"/>
          <w:color w:val="000000" w:themeColor="text1"/>
          <w:sz w:val="22"/>
          <w:shd w:val="clear" w:color="auto" w:fill="FFFFFF"/>
        </w:rPr>
      </w:pPr>
      <w:r w:rsidRPr="00A3582C">
        <w:rPr>
          <w:rFonts w:ascii="Franklin Gothic Book" w:hAnsi="Franklin Gothic Book"/>
          <w:sz w:val="22"/>
        </w:rPr>
        <w:t xml:space="preserve">Each team received a packet of materials on its </w:t>
      </w:r>
      <w:r w:rsidRPr="00A3582C">
        <w:rPr>
          <w:rFonts w:ascii="Franklin Gothic Book" w:hAnsi="Franklin Gothic Book"/>
          <w:color w:val="000000" w:themeColor="text1"/>
          <w:sz w:val="22"/>
        </w:rPr>
        <w:t xml:space="preserve">table with </w:t>
      </w:r>
      <w:r w:rsidRPr="00A3582C">
        <w:rPr>
          <w:rFonts w:ascii="Franklin Gothic Book" w:hAnsi="Franklin Gothic Book" w:cs="Lucida Sans Unicode"/>
          <w:color w:val="000000" w:themeColor="text1"/>
          <w:sz w:val="22"/>
          <w:shd w:val="clear" w:color="auto" w:fill="FFFFFF"/>
        </w:rPr>
        <w:t>data summaries for its state, or districts within its state, across a series of data collections. The same data are included on the flash drive that participants received at the start of the summit.  These data summaries are drawn from the following collections:</w:t>
      </w:r>
    </w:p>
    <w:p w:rsidR="00987BFB" w:rsidRDefault="00987BFB" w:rsidP="00987BFB">
      <w:pPr>
        <w:rPr>
          <w:rFonts w:ascii="Franklin Gothic Book" w:hAnsi="Franklin Gothic Book" w:cs="Lucida Sans Unicode"/>
          <w:color w:val="000000" w:themeColor="text1"/>
          <w:sz w:val="22"/>
          <w:shd w:val="clear" w:color="auto" w:fill="FFFFFF"/>
        </w:rPr>
      </w:pPr>
    </w:p>
    <w:p w:rsidR="00987BFB" w:rsidRPr="007962E1" w:rsidRDefault="00987BFB" w:rsidP="00987BFB">
      <w:pPr>
        <w:rPr>
          <w:rFonts w:ascii="Franklin Gothic Demi" w:hAnsi="Franklin Gothic Demi" w:cs="Lucida Sans Unicode"/>
          <w:color w:val="000000" w:themeColor="text1"/>
          <w:sz w:val="28"/>
          <w:shd w:val="clear" w:color="auto" w:fill="FFFFFF"/>
        </w:rPr>
      </w:pPr>
      <w:r w:rsidRPr="007962E1">
        <w:rPr>
          <w:rFonts w:ascii="Franklin Gothic Demi" w:hAnsi="Franklin Gothic Demi" w:cs="Lucida Sans Unicode"/>
          <w:color w:val="000000" w:themeColor="text1"/>
          <w:sz w:val="28"/>
          <w:shd w:val="clear" w:color="auto" w:fill="FFFFFF"/>
        </w:rPr>
        <w:t>C</w:t>
      </w:r>
      <w:r>
        <w:rPr>
          <w:rFonts w:ascii="Franklin Gothic Demi" w:hAnsi="Franklin Gothic Demi" w:cs="Lucida Sans Unicode"/>
          <w:color w:val="000000" w:themeColor="text1"/>
          <w:sz w:val="28"/>
          <w:shd w:val="clear" w:color="auto" w:fill="FFFFFF"/>
        </w:rPr>
        <w:t xml:space="preserve">ivil </w:t>
      </w:r>
      <w:r w:rsidRPr="007962E1">
        <w:rPr>
          <w:rFonts w:ascii="Franklin Gothic Demi" w:hAnsi="Franklin Gothic Demi" w:cs="Lucida Sans Unicode"/>
          <w:color w:val="000000" w:themeColor="text1"/>
          <w:sz w:val="28"/>
          <w:shd w:val="clear" w:color="auto" w:fill="FFFFFF"/>
        </w:rPr>
        <w:t>R</w:t>
      </w:r>
      <w:r>
        <w:rPr>
          <w:rFonts w:ascii="Franklin Gothic Demi" w:hAnsi="Franklin Gothic Demi" w:cs="Lucida Sans Unicode"/>
          <w:color w:val="000000" w:themeColor="text1"/>
          <w:sz w:val="28"/>
          <w:shd w:val="clear" w:color="auto" w:fill="FFFFFF"/>
        </w:rPr>
        <w:t xml:space="preserve">ights </w:t>
      </w:r>
      <w:r w:rsidRPr="007962E1">
        <w:rPr>
          <w:rFonts w:ascii="Franklin Gothic Demi" w:hAnsi="Franklin Gothic Demi" w:cs="Lucida Sans Unicode"/>
          <w:color w:val="000000" w:themeColor="text1"/>
          <w:sz w:val="28"/>
          <w:shd w:val="clear" w:color="auto" w:fill="FFFFFF"/>
        </w:rPr>
        <w:t>D</w:t>
      </w:r>
      <w:r>
        <w:rPr>
          <w:rFonts w:ascii="Franklin Gothic Demi" w:hAnsi="Franklin Gothic Demi" w:cs="Lucida Sans Unicode"/>
          <w:color w:val="000000" w:themeColor="text1"/>
          <w:sz w:val="28"/>
          <w:shd w:val="clear" w:color="auto" w:fill="FFFFFF"/>
        </w:rPr>
        <w:t xml:space="preserve">ata </w:t>
      </w:r>
      <w:r w:rsidRPr="007962E1">
        <w:rPr>
          <w:rFonts w:ascii="Franklin Gothic Demi" w:hAnsi="Franklin Gothic Demi" w:cs="Lucida Sans Unicode"/>
          <w:color w:val="000000" w:themeColor="text1"/>
          <w:sz w:val="28"/>
          <w:shd w:val="clear" w:color="auto" w:fill="FFFFFF"/>
        </w:rPr>
        <w:t>C</w:t>
      </w:r>
      <w:r>
        <w:rPr>
          <w:rFonts w:ascii="Franklin Gothic Demi" w:hAnsi="Franklin Gothic Demi" w:cs="Lucida Sans Unicode"/>
          <w:color w:val="000000" w:themeColor="text1"/>
          <w:sz w:val="28"/>
          <w:shd w:val="clear" w:color="auto" w:fill="FFFFFF"/>
        </w:rPr>
        <w:t>ollection (CRDC)</w:t>
      </w:r>
    </w:p>
    <w:p w:rsidR="00987BFB" w:rsidRPr="00A3582C" w:rsidRDefault="00987BFB" w:rsidP="00987BFB">
      <w:pPr>
        <w:rPr>
          <w:rFonts w:ascii="Franklin Gothic Book" w:hAnsi="Franklin Gothic Book" w:cs="Lucida Sans Unicode"/>
          <w:color w:val="000000" w:themeColor="text1"/>
          <w:sz w:val="22"/>
          <w:shd w:val="clear" w:color="auto" w:fill="FFFFFF"/>
        </w:rPr>
      </w:pPr>
      <w:r w:rsidRPr="00A3582C">
        <w:rPr>
          <w:rFonts w:ascii="Franklin Gothic Book" w:hAnsi="Franklin Gothic Book" w:cs="Lucida Sans Unicode"/>
          <w:color w:val="000000" w:themeColor="text1"/>
          <w:sz w:val="22"/>
          <w:shd w:val="clear" w:color="auto" w:fill="FFFFFF"/>
        </w:rPr>
        <w:t xml:space="preserve"> OFFICE FOR CIVIL RIGHTS, U.S. DEPARTMENT OF EDUCATION</w:t>
      </w:r>
      <w:hyperlink r:id="rId6" w:history="1">
        <w:r w:rsidRPr="00A3582C">
          <w:rPr>
            <w:rStyle w:val="Hyperlink"/>
            <w:rFonts w:ascii="Franklin Gothic Book" w:hAnsi="Franklin Gothic Book" w:cs="Lucida Sans Unicode"/>
            <w:sz w:val="22"/>
            <w:shd w:val="clear" w:color="auto" w:fill="FFFFFF"/>
          </w:rPr>
          <w:t>http://ocrdata.ed.gov/</w:t>
        </w:r>
      </w:hyperlink>
    </w:p>
    <w:p w:rsidR="00987BFB" w:rsidRPr="00A3582C" w:rsidRDefault="00987BFB" w:rsidP="00987BFB">
      <w:pPr>
        <w:rPr>
          <w:rFonts w:ascii="Franklin Gothic Book" w:hAnsi="Franklin Gothic Book" w:cs="Lucida Sans Unicode"/>
          <w:color w:val="000000" w:themeColor="text1"/>
          <w:sz w:val="22"/>
          <w:shd w:val="clear" w:color="auto" w:fill="FFFFFF"/>
        </w:rPr>
      </w:pPr>
    </w:p>
    <w:p w:rsidR="00987BFB" w:rsidRPr="00A3582C" w:rsidRDefault="00987BFB" w:rsidP="00987BFB">
      <w:pPr>
        <w:rPr>
          <w:rFonts w:ascii="Franklin Gothic Book" w:hAnsi="Franklin Gothic Book" w:cs="Lucida Sans Unicode"/>
          <w:color w:val="000000" w:themeColor="text1"/>
          <w:sz w:val="22"/>
          <w:shd w:val="clear" w:color="auto" w:fill="FFFFFF"/>
        </w:rPr>
      </w:pPr>
      <w:r w:rsidRPr="00A3582C">
        <w:rPr>
          <w:rFonts w:ascii="Franklin Gothic Book" w:hAnsi="Franklin Gothic Book" w:cs="Lucida Sans Unicode"/>
          <w:color w:val="000000" w:themeColor="text1"/>
          <w:sz w:val="22"/>
          <w:shd w:val="clear" w:color="auto" w:fill="FFFFFF"/>
        </w:rPr>
        <w:t>The CRDC collects data on key education and civil rights issues in our nation's public schools for use by the U.S. Department of Education's Office for Civil Rights (OCR), other Department of Education offices, and other policymakers and researchers. This data collection provides information about students in public elementary and secondary schools on a variety of indicators, including enrollment, access to educational programs or services, and academic proficiency results.  The information is disaggregated, or broken out, by factors including race, ethnicity, sex, and disability. Data included in this packet highlight measures related to discipline and arrests.</w:t>
      </w:r>
    </w:p>
    <w:p w:rsidR="00987BFB" w:rsidRPr="00A3582C" w:rsidRDefault="00987BFB" w:rsidP="00987BFB">
      <w:pPr>
        <w:rPr>
          <w:rFonts w:ascii="Franklin Gothic Book" w:hAnsi="Franklin Gothic Book" w:cs="Lucida Sans Unicode"/>
          <w:color w:val="000000" w:themeColor="text1"/>
          <w:sz w:val="22"/>
          <w:shd w:val="clear" w:color="auto" w:fill="FFFFFF"/>
        </w:rPr>
      </w:pPr>
    </w:p>
    <w:p w:rsidR="00987BFB" w:rsidRPr="00217FA9" w:rsidRDefault="00987BFB" w:rsidP="00987BFB">
      <w:pPr>
        <w:rPr>
          <w:rFonts w:ascii="Franklin Gothic Demi" w:hAnsi="Franklin Gothic Demi" w:cs="Lucida Sans Unicode"/>
          <w:color w:val="000000" w:themeColor="text1"/>
          <w:sz w:val="28"/>
          <w:shd w:val="clear" w:color="auto" w:fill="FFFFFF"/>
        </w:rPr>
      </w:pPr>
      <w:r w:rsidRPr="00217FA9">
        <w:rPr>
          <w:rFonts w:ascii="Franklin Gothic Demi" w:hAnsi="Franklin Gothic Demi" w:cs="Lucida Sans Unicode"/>
          <w:color w:val="000000" w:themeColor="text1"/>
          <w:sz w:val="28"/>
          <w:shd w:val="clear" w:color="auto" w:fill="FFFFFF"/>
        </w:rPr>
        <w:t>OJJDP Data Collection</w:t>
      </w:r>
    </w:p>
    <w:p w:rsidR="00987BFB" w:rsidRPr="00A3582C" w:rsidRDefault="00987BFB" w:rsidP="00987BFB">
      <w:pPr>
        <w:rPr>
          <w:rFonts w:ascii="Franklin Gothic Book" w:hAnsi="Franklin Gothic Book" w:cs="Lucida Sans Unicode"/>
          <w:color w:val="000000" w:themeColor="text1"/>
          <w:sz w:val="22"/>
          <w:shd w:val="clear" w:color="auto" w:fill="FFFFFF"/>
        </w:rPr>
      </w:pPr>
      <w:r w:rsidRPr="00A3582C">
        <w:rPr>
          <w:rFonts w:ascii="Franklin Gothic Book" w:hAnsi="Franklin Gothic Book" w:cs="Lucida Sans Unicode"/>
          <w:color w:val="000000" w:themeColor="text1"/>
          <w:sz w:val="22"/>
          <w:shd w:val="clear" w:color="auto" w:fill="FFFFFF"/>
        </w:rPr>
        <w:t>OFFICE OF JUVENILE JUSTICE AND DELINQUENCY PREVENTION</w:t>
      </w:r>
    </w:p>
    <w:p w:rsidR="00987BFB" w:rsidRPr="00A3582C" w:rsidRDefault="00987BFB" w:rsidP="00987BFB">
      <w:pPr>
        <w:rPr>
          <w:rFonts w:ascii="Franklin Gothic Book" w:hAnsi="Franklin Gothic Book" w:cs="Lucida Sans Unicode"/>
          <w:color w:val="000000" w:themeColor="text1"/>
          <w:sz w:val="22"/>
          <w:shd w:val="clear" w:color="auto" w:fill="FFFFFF"/>
        </w:rPr>
      </w:pPr>
      <w:hyperlink r:id="rId7" w:history="1">
        <w:r w:rsidRPr="00A3582C">
          <w:rPr>
            <w:rStyle w:val="Hyperlink"/>
            <w:rFonts w:ascii="Franklin Gothic Book" w:hAnsi="Franklin Gothic Book" w:cs="Lucida Sans Unicode"/>
            <w:sz w:val="22"/>
            <w:shd w:val="clear" w:color="auto" w:fill="FFFFFF"/>
          </w:rPr>
          <w:t>http://www.ojjdp.gov/ojstatbb/default.asp</w:t>
        </w:r>
      </w:hyperlink>
      <w:r w:rsidRPr="00A3582C">
        <w:rPr>
          <w:rFonts w:ascii="Franklin Gothic Book" w:hAnsi="Franklin Gothic Book" w:cs="Lucida Sans Unicode"/>
          <w:color w:val="000000" w:themeColor="text1"/>
          <w:sz w:val="22"/>
          <w:shd w:val="clear" w:color="auto" w:fill="FFFFFF"/>
        </w:rPr>
        <w:t xml:space="preserve"> </w:t>
      </w:r>
    </w:p>
    <w:p w:rsidR="00987BFB" w:rsidRPr="00A3582C" w:rsidRDefault="00987BFB" w:rsidP="00987BFB">
      <w:pPr>
        <w:rPr>
          <w:rFonts w:ascii="Franklin Gothic Book" w:hAnsi="Franklin Gothic Book" w:cs="Lucida Sans Unicode"/>
          <w:color w:val="000000" w:themeColor="text1"/>
          <w:sz w:val="22"/>
          <w:shd w:val="clear" w:color="auto" w:fill="FFFFFF"/>
        </w:rPr>
      </w:pPr>
    </w:p>
    <w:p w:rsidR="00987BFB" w:rsidRPr="00A3582C" w:rsidRDefault="00987BFB" w:rsidP="00987BFB">
      <w:pPr>
        <w:rPr>
          <w:rFonts w:ascii="Franklin Gothic Book" w:hAnsi="Franklin Gothic Book" w:cs="Lucida Sans Unicode"/>
          <w:color w:val="000000" w:themeColor="text1"/>
          <w:sz w:val="22"/>
          <w:shd w:val="clear" w:color="auto" w:fill="FFFFFF"/>
        </w:rPr>
      </w:pPr>
      <w:r w:rsidRPr="00A3582C">
        <w:rPr>
          <w:rFonts w:ascii="Franklin Gothic Book" w:hAnsi="Franklin Gothic Book" w:cs="Lucida Sans Unicode"/>
          <w:color w:val="000000" w:themeColor="text1"/>
          <w:sz w:val="22"/>
          <w:shd w:val="clear" w:color="auto" w:fill="FFFFFF"/>
        </w:rPr>
        <w:t>OJJDP collects a variety of data focused on both juvenile crime and victimization, and youths involved in the juvenile justice system. The National Center for Juvenile Justice (NCJJ) has developed a statistical briefing book, which enables users to access online information via OJJDP's website to provide timely and reliable statistical information. The profiles in this packet provide a quick snapshot of state and national juvenile populations, juvenile victims, arrests, and youths in corrections, as well as national profile maps.</w:t>
      </w:r>
    </w:p>
    <w:p w:rsidR="00987BFB" w:rsidRDefault="00987BFB" w:rsidP="00987BFB">
      <w:pPr>
        <w:rPr>
          <w:rFonts w:ascii="Franklin Gothic Book" w:hAnsi="Franklin Gothic Book" w:cs="Lucida Sans Unicode"/>
          <w:color w:val="000000" w:themeColor="text1"/>
          <w:sz w:val="22"/>
          <w:shd w:val="clear" w:color="auto" w:fill="FFFFFF"/>
        </w:rPr>
      </w:pPr>
    </w:p>
    <w:p w:rsidR="00987BFB" w:rsidRPr="00217FA9" w:rsidRDefault="00987BFB" w:rsidP="00987BFB">
      <w:pPr>
        <w:rPr>
          <w:rFonts w:ascii="Franklin Gothic Demi" w:hAnsi="Franklin Gothic Demi" w:cs="Lucida Sans Unicode"/>
          <w:color w:val="000000" w:themeColor="text1"/>
          <w:sz w:val="28"/>
          <w:shd w:val="clear" w:color="auto" w:fill="FFFFFF"/>
        </w:rPr>
      </w:pPr>
      <w:r w:rsidRPr="00217FA9">
        <w:rPr>
          <w:rFonts w:ascii="Franklin Gothic Demi" w:hAnsi="Franklin Gothic Demi" w:cs="Lucida Sans Unicode"/>
          <w:color w:val="000000" w:themeColor="text1"/>
          <w:sz w:val="28"/>
          <w:shd w:val="clear" w:color="auto" w:fill="FFFFFF"/>
        </w:rPr>
        <w:t>OSEP Data Collection</w:t>
      </w:r>
    </w:p>
    <w:p w:rsidR="00987BFB" w:rsidRPr="00A3582C" w:rsidRDefault="00987BFB" w:rsidP="00987BFB">
      <w:pPr>
        <w:rPr>
          <w:rFonts w:ascii="Franklin Gothic Book" w:hAnsi="Franklin Gothic Book" w:cs="Lucida Sans Unicode"/>
          <w:color w:val="000000" w:themeColor="text1"/>
          <w:sz w:val="22"/>
          <w:shd w:val="clear" w:color="auto" w:fill="FFFFFF"/>
        </w:rPr>
      </w:pPr>
      <w:r w:rsidRPr="00A3582C">
        <w:rPr>
          <w:rFonts w:ascii="Franklin Gothic Book" w:hAnsi="Franklin Gothic Book" w:cs="Lucida Sans Unicode"/>
          <w:color w:val="000000" w:themeColor="text1"/>
          <w:sz w:val="22"/>
          <w:shd w:val="clear" w:color="auto" w:fill="FFFFFF"/>
        </w:rPr>
        <w:t>OFFICE OF SPECIAL EDUCATION PROGRAMS</w:t>
      </w:r>
    </w:p>
    <w:p w:rsidR="00987BFB" w:rsidRPr="00A3582C" w:rsidRDefault="00987BFB" w:rsidP="00987BFB">
      <w:pPr>
        <w:rPr>
          <w:rFonts w:ascii="Franklin Gothic Book" w:hAnsi="Franklin Gothic Book" w:cs="Lucida Sans Unicode"/>
          <w:color w:val="000000" w:themeColor="text1"/>
          <w:sz w:val="22"/>
          <w:shd w:val="clear" w:color="auto" w:fill="FFFFFF"/>
        </w:rPr>
      </w:pPr>
      <w:hyperlink r:id="rId8" w:history="1">
        <w:r w:rsidRPr="00A3582C">
          <w:rPr>
            <w:rStyle w:val="Hyperlink"/>
            <w:rFonts w:ascii="Franklin Gothic Book" w:hAnsi="Franklin Gothic Book" w:cs="Lucida Sans Unicode"/>
            <w:sz w:val="22"/>
            <w:shd w:val="clear" w:color="auto" w:fill="FFFFFF"/>
          </w:rPr>
          <w:t>http://www.ideadata.org/</w:t>
        </w:r>
      </w:hyperlink>
      <w:r w:rsidRPr="00A3582C">
        <w:rPr>
          <w:rFonts w:ascii="Franklin Gothic Book" w:hAnsi="Franklin Gothic Book" w:cs="Lucida Sans Unicode"/>
          <w:color w:val="000000" w:themeColor="text1"/>
          <w:sz w:val="22"/>
          <w:shd w:val="clear" w:color="auto" w:fill="FFFFFF"/>
        </w:rPr>
        <w:t xml:space="preserve"> </w:t>
      </w:r>
    </w:p>
    <w:p w:rsidR="00987BFB" w:rsidRPr="00A3582C" w:rsidRDefault="00987BFB" w:rsidP="00987BFB">
      <w:pPr>
        <w:rPr>
          <w:rFonts w:ascii="Franklin Gothic Book" w:hAnsi="Franklin Gothic Book" w:cs="Lucida Sans Unicode"/>
          <w:color w:val="000000" w:themeColor="text1"/>
          <w:sz w:val="22"/>
          <w:shd w:val="clear" w:color="auto" w:fill="FFFFFF"/>
        </w:rPr>
      </w:pPr>
    </w:p>
    <w:p w:rsidR="00987BFB" w:rsidRPr="00A3582C" w:rsidRDefault="00987BFB" w:rsidP="00987BFB">
      <w:pPr>
        <w:rPr>
          <w:rFonts w:ascii="Franklin Gothic Book" w:hAnsi="Franklin Gothic Book" w:cs="Lucida Sans Unicode"/>
          <w:color w:val="000000" w:themeColor="text1"/>
          <w:sz w:val="22"/>
          <w:shd w:val="clear" w:color="auto" w:fill="FFFFFF"/>
        </w:rPr>
      </w:pPr>
      <w:r w:rsidRPr="00A3582C">
        <w:rPr>
          <w:rFonts w:ascii="Franklin Gothic Book" w:hAnsi="Franklin Gothic Book" w:cs="Lucida Sans Unicode"/>
          <w:color w:val="000000" w:themeColor="text1"/>
          <w:sz w:val="22"/>
          <w:shd w:val="clear" w:color="auto" w:fill="FFFFFF"/>
        </w:rPr>
        <w:t xml:space="preserve">The OSEP data collection is maintained by the Data Accountability Center (DAC). Federal data for each state are collected annually by state in relation to the </w:t>
      </w:r>
      <w:r w:rsidRPr="00A3582C">
        <w:rPr>
          <w:rFonts w:ascii="Franklin Gothic Book" w:hAnsi="Franklin Gothic Book" w:cs="Lucida Sans Unicode"/>
          <w:i/>
          <w:color w:val="000000" w:themeColor="text1"/>
          <w:sz w:val="22"/>
          <w:shd w:val="clear" w:color="auto" w:fill="FFFFFF"/>
        </w:rPr>
        <w:t>Individuals with Disabilities Education Act</w:t>
      </w:r>
      <w:r w:rsidRPr="00A3582C">
        <w:rPr>
          <w:rFonts w:ascii="Franklin Gothic Book" w:hAnsi="Franklin Gothic Book" w:cs="Lucida Sans Unicode"/>
          <w:color w:val="000000" w:themeColor="text1"/>
          <w:sz w:val="22"/>
          <w:shd w:val="clear" w:color="auto" w:fill="FFFFFF"/>
        </w:rPr>
        <w:t xml:space="preserve"> (</w:t>
      </w:r>
      <w:r w:rsidRPr="00A3582C">
        <w:rPr>
          <w:rFonts w:ascii="Franklin Gothic Book" w:hAnsi="Franklin Gothic Book" w:cs="Lucida Sans Unicode"/>
          <w:i/>
          <w:color w:val="000000" w:themeColor="text1"/>
          <w:sz w:val="22"/>
          <w:shd w:val="clear" w:color="auto" w:fill="FFFFFF"/>
        </w:rPr>
        <w:t>IDEA</w:t>
      </w:r>
      <w:r w:rsidRPr="00A3582C">
        <w:rPr>
          <w:rFonts w:ascii="Franklin Gothic Book" w:hAnsi="Franklin Gothic Book" w:cs="Lucida Sans Unicode"/>
          <w:color w:val="000000" w:themeColor="text1"/>
          <w:sz w:val="22"/>
          <w:shd w:val="clear" w:color="auto" w:fill="FFFFFF"/>
        </w:rPr>
        <w:t>), Parts B and C.   Areas of data collection include educational environments, discipline, student assessment, dispute resolution, and students’ exiting programs. These data are collected by disability category, race/ethnicity, gender, and limited English proficiency (LEP) status at the state education agency, local education agency, and school levels. The profiles in this packet are aggregate national-level data, so every state team has the same dataset.</w:t>
      </w:r>
    </w:p>
    <w:p w:rsidR="00987BFB" w:rsidRDefault="00987BFB" w:rsidP="00987BFB">
      <w:pPr>
        <w:rPr>
          <w:rFonts w:ascii="Franklin Gothic Demi" w:hAnsi="Franklin Gothic Demi"/>
          <w:color w:val="000000" w:themeColor="text1"/>
          <w:sz w:val="28"/>
        </w:rPr>
      </w:pPr>
    </w:p>
    <w:p w:rsidR="00987BFB" w:rsidRDefault="00987BFB">
      <w:pPr>
        <w:rPr>
          <w:rFonts w:ascii="Franklin Gothic Demi" w:hAnsi="Franklin Gothic Demi"/>
          <w:color w:val="000000" w:themeColor="text1"/>
          <w:sz w:val="28"/>
        </w:rPr>
      </w:pPr>
      <w:r>
        <w:rPr>
          <w:rFonts w:ascii="Franklin Gothic Demi" w:hAnsi="Franklin Gothic Demi"/>
          <w:color w:val="000000" w:themeColor="text1"/>
          <w:sz w:val="28"/>
        </w:rPr>
        <w:br w:type="page"/>
      </w:r>
    </w:p>
    <w:p w:rsidR="00987BFB" w:rsidRPr="00217FA9" w:rsidRDefault="00987BFB" w:rsidP="00987BFB">
      <w:pPr>
        <w:rPr>
          <w:rFonts w:ascii="Franklin Gothic Demi" w:hAnsi="Franklin Gothic Demi"/>
          <w:color w:val="000000" w:themeColor="text1"/>
          <w:sz w:val="28"/>
        </w:rPr>
      </w:pPr>
      <w:r w:rsidRPr="00217FA9">
        <w:rPr>
          <w:rFonts w:ascii="Franklin Gothic Demi" w:hAnsi="Franklin Gothic Demi"/>
          <w:color w:val="000000" w:themeColor="text1"/>
          <w:sz w:val="28"/>
        </w:rPr>
        <w:lastRenderedPageBreak/>
        <w:t>Title I, Part D, Data Collection</w:t>
      </w:r>
    </w:p>
    <w:p w:rsidR="00987BFB" w:rsidRPr="00A3582C" w:rsidRDefault="00987BFB" w:rsidP="00987BFB">
      <w:pPr>
        <w:rPr>
          <w:rFonts w:ascii="Franklin Gothic Book" w:hAnsi="Franklin Gothic Book"/>
          <w:color w:val="000000" w:themeColor="text1"/>
          <w:sz w:val="22"/>
        </w:rPr>
      </w:pPr>
      <w:r w:rsidRPr="00A3582C">
        <w:rPr>
          <w:rFonts w:ascii="Franklin Gothic Book" w:hAnsi="Franklin Gothic Book"/>
          <w:color w:val="000000" w:themeColor="text1"/>
          <w:sz w:val="22"/>
        </w:rPr>
        <w:t xml:space="preserve">OFFICE OF ELEMENTARY AND SECONDARY EDUCATION </w:t>
      </w:r>
    </w:p>
    <w:p w:rsidR="00987BFB" w:rsidRPr="00A3582C" w:rsidRDefault="00987BFB" w:rsidP="00987BFB">
      <w:pPr>
        <w:rPr>
          <w:rFonts w:ascii="Franklin Gothic Book" w:hAnsi="Franklin Gothic Book"/>
          <w:color w:val="1F497D"/>
          <w:sz w:val="22"/>
        </w:rPr>
      </w:pPr>
      <w:hyperlink r:id="rId9" w:history="1">
        <w:r w:rsidRPr="00A3582C">
          <w:rPr>
            <w:rStyle w:val="Hyperlink"/>
            <w:rFonts w:ascii="Franklin Gothic Book" w:hAnsi="Franklin Gothic Book"/>
            <w:sz w:val="22"/>
          </w:rPr>
          <w:t>http://www.neglected-delinquent.org/fast-facts/united-states</w:t>
        </w:r>
      </w:hyperlink>
    </w:p>
    <w:p w:rsidR="00987BFB" w:rsidRPr="00A3582C" w:rsidRDefault="00987BFB" w:rsidP="00987BFB">
      <w:pPr>
        <w:rPr>
          <w:rFonts w:ascii="Franklin Gothic Book" w:hAnsi="Franklin Gothic Book"/>
          <w:color w:val="000000" w:themeColor="text1"/>
          <w:sz w:val="22"/>
        </w:rPr>
      </w:pPr>
    </w:p>
    <w:p w:rsidR="00987BFB" w:rsidRPr="00A3582C" w:rsidRDefault="00987BFB" w:rsidP="00987BFB">
      <w:pPr>
        <w:rPr>
          <w:rFonts w:ascii="Franklin Gothic Book" w:hAnsi="Franklin Gothic Book"/>
          <w:color w:val="000000" w:themeColor="text1"/>
          <w:sz w:val="22"/>
        </w:rPr>
      </w:pPr>
      <w:r w:rsidRPr="00A3582C">
        <w:rPr>
          <w:rFonts w:ascii="Franklin Gothic Book" w:hAnsi="Franklin Gothic Book"/>
          <w:color w:val="000000" w:themeColor="text1"/>
          <w:sz w:val="22"/>
        </w:rPr>
        <w:t xml:space="preserve">The National Evaluation and Technical Assistance Center for the Education of Children and Youth who are Neglected, Delinquent, or At-Risk (NDTAC) prepares State Fast-Facts Pages for the U.S. Department of Education and grantees of the Title I, Part D, Subpart 1, </w:t>
      </w:r>
      <w:proofErr w:type="gramStart"/>
      <w:r w:rsidRPr="00A3582C">
        <w:rPr>
          <w:rFonts w:ascii="Franklin Gothic Book" w:hAnsi="Franklin Gothic Book"/>
          <w:color w:val="000000" w:themeColor="text1"/>
          <w:sz w:val="22"/>
        </w:rPr>
        <w:t>State</w:t>
      </w:r>
      <w:proofErr w:type="gramEnd"/>
      <w:r w:rsidRPr="00A3582C">
        <w:rPr>
          <w:rFonts w:ascii="Franklin Gothic Book" w:hAnsi="Franklin Gothic Book"/>
          <w:color w:val="000000" w:themeColor="text1"/>
          <w:sz w:val="22"/>
        </w:rPr>
        <w:t xml:space="preserve"> Agency Programs. Fifty states, along with Puerto Rico and the District of Columbia, receive funds under Subpart 1. The longitudinal data provided on these pages highlights grantees’ funding, student demographics, and key academic outcomes for children and youths who are neglected or delinquent and enrolled in these programs. The four key academic outcomes featured also are used to track Title I, Part D, program performance and are of particular importance to grantees and the U.S. Department of Education.</w:t>
      </w:r>
    </w:p>
    <w:p w:rsidR="00987BFB" w:rsidRPr="00A3582C" w:rsidRDefault="00987BFB" w:rsidP="00987BFB">
      <w:pPr>
        <w:rPr>
          <w:rFonts w:ascii="Franklin Gothic Book" w:hAnsi="Franklin Gothic Book"/>
          <w:color w:val="000000" w:themeColor="text1"/>
          <w:sz w:val="22"/>
        </w:rPr>
      </w:pPr>
    </w:p>
    <w:p w:rsidR="00987BFB" w:rsidRPr="00A3582C" w:rsidRDefault="00987BFB" w:rsidP="00987BFB">
      <w:pPr>
        <w:rPr>
          <w:rFonts w:ascii="Franklin Gothic Book" w:hAnsi="Franklin Gothic Book"/>
          <w:color w:val="000000" w:themeColor="text1"/>
          <w:sz w:val="22"/>
        </w:rPr>
      </w:pPr>
    </w:p>
    <w:p w:rsidR="00987BFB" w:rsidRPr="00217FA9" w:rsidRDefault="00987BFB" w:rsidP="00987BFB">
      <w:pPr>
        <w:rPr>
          <w:rFonts w:ascii="Franklin Gothic Demi" w:hAnsi="Franklin Gothic Demi"/>
          <w:color w:val="000000" w:themeColor="text1"/>
          <w:sz w:val="28"/>
        </w:rPr>
      </w:pPr>
      <w:r w:rsidRPr="00217FA9">
        <w:rPr>
          <w:rFonts w:ascii="Franklin Gothic Demi" w:hAnsi="Franklin Gothic Demi"/>
          <w:color w:val="000000" w:themeColor="text1"/>
          <w:sz w:val="28"/>
        </w:rPr>
        <w:t>YRBS Data Collection</w:t>
      </w:r>
    </w:p>
    <w:p w:rsidR="00987BFB" w:rsidRPr="00A3582C" w:rsidRDefault="00987BFB" w:rsidP="00987BFB">
      <w:pPr>
        <w:rPr>
          <w:rFonts w:ascii="Franklin Gothic Book" w:hAnsi="Franklin Gothic Book"/>
          <w:color w:val="000000" w:themeColor="text1"/>
          <w:sz w:val="22"/>
        </w:rPr>
      </w:pPr>
      <w:r w:rsidRPr="00A3582C">
        <w:rPr>
          <w:rFonts w:ascii="Franklin Gothic Book" w:hAnsi="Franklin Gothic Book"/>
          <w:color w:val="000000" w:themeColor="text1"/>
          <w:sz w:val="22"/>
        </w:rPr>
        <w:t>THE YOUTH RISK BEHAVIOR SURVEY</w:t>
      </w:r>
    </w:p>
    <w:p w:rsidR="00987BFB" w:rsidRPr="00A3582C" w:rsidRDefault="00987BFB" w:rsidP="00987BFB">
      <w:pPr>
        <w:rPr>
          <w:rFonts w:ascii="Franklin Gothic Book" w:hAnsi="Franklin Gothic Book"/>
          <w:color w:val="000000" w:themeColor="text1"/>
          <w:sz w:val="22"/>
        </w:rPr>
      </w:pPr>
      <w:hyperlink r:id="rId10" w:history="1">
        <w:r w:rsidRPr="00A3582C">
          <w:rPr>
            <w:rStyle w:val="Hyperlink"/>
            <w:rFonts w:ascii="Franklin Gothic Book" w:hAnsi="Franklin Gothic Book"/>
            <w:sz w:val="22"/>
          </w:rPr>
          <w:t>http://www.cdc.gov/healthyyouth/yrbs/factsheets/index.htm</w:t>
        </w:r>
      </w:hyperlink>
      <w:r w:rsidRPr="00A3582C">
        <w:rPr>
          <w:rFonts w:ascii="Franklin Gothic Book" w:hAnsi="Franklin Gothic Book"/>
          <w:color w:val="000000" w:themeColor="text1"/>
          <w:sz w:val="22"/>
        </w:rPr>
        <w:t xml:space="preserve"> </w:t>
      </w:r>
    </w:p>
    <w:p w:rsidR="00987BFB" w:rsidRPr="00A3582C" w:rsidRDefault="00987BFB" w:rsidP="00987BFB">
      <w:pPr>
        <w:rPr>
          <w:rFonts w:ascii="Franklin Gothic Book" w:hAnsi="Franklin Gothic Book"/>
          <w:color w:val="000000" w:themeColor="text1"/>
          <w:sz w:val="22"/>
        </w:rPr>
      </w:pPr>
    </w:p>
    <w:p w:rsidR="00D17D9A" w:rsidRDefault="00987BFB">
      <w:r w:rsidRPr="00A3582C">
        <w:rPr>
          <w:rFonts w:ascii="Franklin Gothic Book" w:hAnsi="Franklin Gothic Book"/>
          <w:color w:val="000000" w:themeColor="text1"/>
          <w:sz w:val="22"/>
        </w:rPr>
        <w:t>The Youth Risk Behavior Survey (YRBS) is administered through the Centers for Disease Control and Prevention. Results from the survey provide data on health-risk behaviors among ninth- through 12th-grade students in the United States, including behaviors that contribute to injuries and violence, alcohol or other drug use, tobacco use, sexual risk behaviors, unhealthy dietary behaviors, and physical inactivity. YRBS also measures the prevalence of obesity and asthma among youths and young adults. The profiles in this packet present the trends in the prevalence of behaviors that contribute to violence on school property as well as national profile maps for the most current year available.</w:t>
      </w:r>
      <w:bookmarkStart w:id="0" w:name="_GoBack"/>
      <w:bookmarkEnd w:id="0"/>
    </w:p>
    <w:sectPr w:rsidR="00D17D9A" w:rsidSect="009B5BD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FB"/>
    <w:rsid w:val="00987BFB"/>
    <w:rsid w:val="009B5BDF"/>
    <w:rsid w:val="00CA4D80"/>
    <w:rsid w:val="00D1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FB"/>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FB"/>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data.org/" TargetMode="External"/><Relationship Id="rId3" Type="http://schemas.openxmlformats.org/officeDocument/2006/relationships/settings" Target="settings.xml"/><Relationship Id="rId7" Type="http://schemas.openxmlformats.org/officeDocument/2006/relationships/hyperlink" Target="http://www.ojjdp.gov/ojstatbb/default.as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crdata.ed.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dc.gov/healthyyouth/yrbs/factsheets/index.htm" TargetMode="External"/><Relationship Id="rId4" Type="http://schemas.openxmlformats.org/officeDocument/2006/relationships/webSettings" Target="webSettings.xml"/><Relationship Id="rId9" Type="http://schemas.openxmlformats.org/officeDocument/2006/relationships/hyperlink" Target="http://www.neglected-delinquent.org/fast-facts/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3957</Characters>
  <Application>Microsoft Office Word</Application>
  <DocSecurity>0</DocSecurity>
  <Lines>94</Lines>
  <Paragraphs>77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Colombi</dc:creator>
  <cp:lastModifiedBy>Greta Colombi</cp:lastModifiedBy>
  <cp:revision>1</cp:revision>
  <dcterms:created xsi:type="dcterms:W3CDTF">2014-09-30T03:20:00Z</dcterms:created>
  <dcterms:modified xsi:type="dcterms:W3CDTF">2014-09-30T03:21:00Z</dcterms:modified>
</cp:coreProperties>
</file>